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ab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муниципального образования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«Онежский муниципальный район»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  <w:highlight w:val="white"/>
        </w:rPr>
      </w:pPr>
      <w:r>
        <w:rPr>
          <w:rFonts w:ascii="Times New Roman" w:hAnsi="Times New Roman"/>
          <w:b/>
          <w:sz w:val="32"/>
          <w:szCs w:val="32"/>
          <w:shd w:fill="FFFFFF" w:val="clear"/>
        </w:rPr>
        <w:t>ГБУЗ АО «Архангельский центр медицинской профилактики»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32"/>
          <w:szCs w:val="32"/>
          <w:shd w:fill="FFFFFF" w:val="clear"/>
        </w:rPr>
      </w:pPr>
      <w:r>
        <w:rPr>
          <w:rFonts w:ascii="Times New Roman" w:hAnsi="Times New Roman"/>
          <w:sz w:val="32"/>
          <w:szCs w:val="32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  <w:highlight w:val="white"/>
        </w:rPr>
      </w:pPr>
      <w:r>
        <w:rPr>
          <w:rFonts w:ascii="Times New Roman" w:hAnsi="Times New Roman"/>
          <w:b/>
          <w:sz w:val="32"/>
          <w:szCs w:val="32"/>
          <w:shd w:fill="FFFFFF" w:val="clear"/>
        </w:rPr>
        <w:t>ГБУЗ АО «Онежская ЦРБ»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РЕЗОЛЮЦИЯ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>РАЙОННОЙ КОНФЕРЕНЦИИ</w:t>
      </w:r>
      <w:r>
        <w:rPr>
          <w:rFonts w:ascii="Times New Roman" w:hAnsi="Times New Roman"/>
          <w:sz w:val="44"/>
          <w:szCs w:val="4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Здоровый образ жизни как инновационный подход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к улучшению качества жизни населения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18 мая 2017 года</w:t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Style15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aps/>
          <w:sz w:val="32"/>
          <w:szCs w:val="32"/>
        </w:rPr>
        <w:t xml:space="preserve">  </w:t>
      </w:r>
      <w:r>
        <w:rPr>
          <w:rFonts w:cs="Times New Roman" w:ascii="Times New Roman" w:hAnsi="Times New Roman"/>
          <w:b/>
          <w:bCs/>
          <w:caps/>
          <w:sz w:val="32"/>
          <w:szCs w:val="32"/>
        </w:rPr>
        <w:t>город Онега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Резолюция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проект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районной  конференции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«Здоровый образ жизни как инновационный подход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улучшению качества жизни населения»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мая 2017 года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Онега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Приоритетным направлением государственной политики как на федеральном, так и на региональном уровне, является сбережение здоровья населения, путем формирования здорового образа жизни, профилактики заболеваний, в том числе через создание условий для сохранения и укрепления здоровья населения, с учетом межведомственного (межсекторального) подхода. </w:t>
      </w:r>
      <w:r>
        <w:rPr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  <w:t>Районная конференция «Здоровый образ жизни как инновационный подход к улучшению качества жизни населения» стала важным этапом в формировании политики охраны и укрепления здоровья жителей Онежского района.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Участники конференции познакомились с основными направлениями политики и стратегии укрепления здоровья жителей Архангельской области, основными аспектами организации и внедрения здоровьесберегающих технологий на территории Онежского района.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Ключевая роль отводится стратегии реализации программ, направленных на здоровьесбережение среди подрастающего поколения, а также межсекторальному сотрудничеству на муниципальном уровне. 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ab/>
        <w:t>В рамках межрайонной конференции «Здоровый образ жизни как инновационный подход  к улучшению качества жизни населения» была организована работа четырех Круглых столов, что позволило обсудить наиболее значимые проблемы в направлении здоровьесбережения: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- создание и реализация межсекторальных программ по созданию здоровьесберегающей среды в муниципальном образовании «</w:t>
      </w:r>
      <w:r>
        <w:rPr>
          <w:color w:val="000000"/>
          <w:sz w:val="28"/>
          <w:szCs w:val="28"/>
        </w:rPr>
        <w:t>Онежский муниципальный район»</w:t>
      </w:r>
      <w:r>
        <w:rPr>
          <w:color w:val="000000"/>
          <w:sz w:val="28"/>
          <w:szCs w:val="28"/>
        </w:rPr>
        <w:t xml:space="preserve">, роль администрации муниципального образования, сельских поселений в формировании единого профилактического пространства;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вопросы профилактики эмоционального выгорания работников образовательных организаций (педагогов, психологов, социальных работников), как основа сохранения здоровья на рабочем месте; 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роль медицинских работников в профилактике неинфекционных заболеваний и коррекции факторов риска как основной фактор в сохранении и укреплении здоровья населения Онежского района;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ab/>
        <w:t xml:space="preserve">- роль специалистов службы социальной защиты, врачей, советов ветеранов, общественных организаций, специалистов, работающих с людьми пожилого возраста и инвалидами Онежского района в профилактике преждевременного старения. 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Style19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Участники конференции предлагают: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-  Онежскому муниципальному району присоединиться к участию</w:t>
      </w:r>
      <w:r>
        <w:rPr>
          <w:rFonts w:cs="Times New Roman" w:ascii="Times New Roman" w:hAnsi="Times New Roman"/>
          <w:b/>
          <w:sz w:val="28"/>
          <w:szCs w:val="28"/>
        </w:rPr>
        <w:t xml:space="preserve"> в Ассоциации «Здоровые города, районы и посёлки»;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объединить усилия всех уровней власти и общества для реализации национальной политики комплексного улучшения качества жизни и здоровья населения;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обмениваться опытом внедрения и реализации здоровьесберегающих технологий среди районов Архангельской области, проводить научно-методологические семинары и конференции.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ab/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ab/>
        <w:t>Участники конференции по результатам обсуждения считают необходимым рекомендовать: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ab/>
        <w:t xml:space="preserve">Представителям администраций поселений 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1.</w:t>
        <w:tab/>
        <w:t>Повысить приоритет мероприятий по укреплению здоровья и профилактике заболеваний в рамках муниципальных действий на различных уровнях.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2.</w:t>
        <w:tab/>
        <w:t xml:space="preserve">Поднять уровень мотивационной готовности медицинских и педагогических кадров, средств массовой информации к реализации задач здоровьесбережения детей и подростков.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  <w:tab/>
        <w:t>Организовать систему межведомственного сотрудничества и партнерства по вопросам укрепления здоровья, профилактики заболеваний и формирования здорового образа жизни.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4.</w:t>
        <w:tab/>
        <w:t>Разработать межведомственную целевую программу по созданию единого профилактического пространства.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ab/>
        <w:t xml:space="preserve">Здравоохранению 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  <w:tab/>
        <w:t xml:space="preserve">Внедрять активные способы сотрудничества ГБУЗ Архангельской области «Онежская центральная районная больница» с образовательными учреждениями, предприятиями </w:t>
      </w:r>
      <w:r>
        <w:rPr>
          <w:color w:val="000000"/>
          <w:sz w:val="28"/>
          <w:szCs w:val="28"/>
        </w:rPr>
        <w:t xml:space="preserve">Онежского </w:t>
      </w:r>
      <w:r>
        <w:rPr>
          <w:color w:val="000000"/>
          <w:sz w:val="28"/>
          <w:szCs w:val="28"/>
        </w:rPr>
        <w:t>района.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  <w:tab/>
        <w:t xml:space="preserve">Осуществлять комплексный подход в решении вопросов охраны репродуктивного здоровья подрастающего поколения, расширять </w:t>
      </w:r>
      <w:r>
        <w:rPr>
          <w:sz w:val="28"/>
          <w:szCs w:val="28"/>
        </w:rPr>
        <w:t>межведомственное взаимодействие.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Обеспечить приоритет профилактики, с акцентом на улучшение работы по выявлению и коррекции факторов риска хронических неинфекционных заболеваний, а также качественное проведение диспансеризации детского и взрослого населения.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4. Усилить работу отделений (кабинетов) медицинской профилактики, фельдшерско-акушерских пунктов, амбулаторий участковых больниц по осуществлению комплекса мер, направленных на укрепление и сохранение здоровья, формирование здорового образа жизни населения, а также информационную работу с населением.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>Руководителям образовательных учреждений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1.</w:t>
        <w:tab/>
        <w:t>Повышать культуру управления образовательных учреждений и стратегической ориентации у администрации на здоровьеформирующее образование и воспитание.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2.</w:t>
        <w:tab/>
        <w:t>Разрабатывать модели сберегающей и укрепляющей здоровье деятельности в образовательных учреждениях, на основе современных технологий, позволяющих оперативно осуществлять оценку, прогноз и коррекцию состояния организма, с учетом его индивидуальных возможностей.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3.</w:t>
        <w:tab/>
        <w:t>Развивать валеологическую и психологическую компетентность педагогов.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4.</w:t>
        <w:tab/>
        <w:t>Создавать в образовательных учреждениях «Зоны здоровья», «Кабинеты здоровья», «Службы здоровья».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5.</w:t>
        <w:tab/>
        <w:t>Внедрять единую мониторинговую систему здоровьесбережения.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ab/>
        <w:t>Представителям средств массовой информации, общественных организаций, учреждений социальной сферы, культуры и спорта</w:t>
        <w:tab/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1.</w:t>
        <w:tab/>
        <w:t xml:space="preserve">Организовать в средствах массовой информации широкую информационно-пропагандистскую кампанию, направленную на формирование здорового образа жизни населения района.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>2.</w:t>
        <w:tab/>
        <w:t>Разрабатывать  коррекционно-развивающие и адаптивные программы для успешной социализации детей с ограниченными возможностями здоровья.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>3.  Усилить работу по внедрению здоровьесберегающих программ в учреждениях социального об</w:t>
      </w:r>
      <w:r>
        <w:rPr>
          <w:sz w:val="28"/>
          <w:szCs w:val="28"/>
        </w:rPr>
        <w:t>служива</w:t>
      </w:r>
      <w:r>
        <w:rPr>
          <w:sz w:val="28"/>
          <w:szCs w:val="28"/>
        </w:rPr>
        <w:t>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>Руководителям предприятий</w:t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</w:r>
      <w:r>
        <w:rPr>
          <w:b w:val="false"/>
          <w:bCs w:val="false"/>
          <w:color w:val="000000"/>
          <w:sz w:val="28"/>
          <w:szCs w:val="28"/>
        </w:rPr>
        <w:t>1.</w:t>
        <w:tab/>
        <w:t>Разрабатывать и реализовывать корпоративные программы по улучшению условий и охраны труда, укреплению здоровья работников на основе: мониторинга условий труда и состояния здоровья работающих, проведения социально-психологического мониторинга, оценки профессиональных рисков и управления ими.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2.</w:t>
        <w:tab/>
        <w:t>Содействовать улучшению условий труда (в том числе  в части обеспеченности современными средствами индивидуальной защиты, функционального питания, промышленных экологических установок, повышения квалификации лиц, отвечающих за охрану труда на предприятиях).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e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644b0"/>
    <w:pPr>
      <w:spacing w:lineRule="auto" w:line="240" w:before="0" w:after="120"/>
      <w:outlineLvl w:val="0"/>
    </w:pPr>
    <w:rPr>
      <w:rFonts w:ascii="Trebuchet MS" w:hAnsi="Trebuchet MS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644b0"/>
    <w:rPr>
      <w:rFonts w:ascii="Trebuchet MS" w:hAnsi="Trebuchet MS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Основной текст с отступом Знак"/>
    <w:basedOn w:val="DefaultParagraphFont"/>
    <w:link w:val="a4"/>
    <w:uiPriority w:val="99"/>
    <w:qFormat/>
    <w:rsid w:val="00e57ebb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57e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Основной текст с отступом"/>
    <w:basedOn w:val="Normal"/>
    <w:link w:val="a5"/>
    <w:uiPriority w:val="99"/>
    <w:unhideWhenUsed/>
    <w:rsid w:val="00e57ebb"/>
    <w:pPr>
      <w:spacing w:before="0" w:after="120"/>
      <w:ind w:left="283" w:hanging="0"/>
    </w:pPr>
    <w:rPr/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LibreOffice/5.0.4.2$Windows_X86_64 LibreOffice_project/2b9802c1994aa0b7dc6079e128979269cf95bc78</Application>
  <Paragraphs>56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2017-04-28T10:28:00Z</dcterms:created>
  <dc:creator>OMR02</dc:creator>
  <dc:language>ru-RU</dc:language>
  <cp:lastPrinted>2017-05-17T08:47:12Z</cp:lastPrinted>
  <dcterms:modified xsi:type="dcterms:W3CDTF">2017-05-19T14:40:55Z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